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M1U2 Listening and Speaking评课稿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 xml:space="preserve">         </w:t>
      </w:r>
      <w:bookmarkStart w:id="0" w:name="_GoBack"/>
      <w:bookmarkEnd w:id="0"/>
      <w:r>
        <w:rPr>
          <w:rFonts w:hint="eastAsia" w:ascii="Calibri" w:hAnsi="Calibri" w:eastAsia="宋体" w:cs="Times New Roman"/>
          <w:sz w:val="28"/>
          <w:szCs w:val="28"/>
          <w:lang w:val="en-US" w:eastAsia="zh-CN"/>
        </w:rPr>
        <w:t xml:space="preserve"> 龙湾中学  郑默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本周四，2021年温州市高中英语新课程新教材培训暨教学指导意见专题研训活动在温州第二外国语学校举行。来自永嘉中学的徐慧老师执教了新人教版M1U2 Travelling Around听说课Get ready to travel，在观摩课堂教学之后，我感受颇深。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这堂听说课的话题是Get ready to travel，因此，徐老师所设置的课堂问题以及教学活动都是紧扣旅行准备这一主题来进行的。在本堂课前，一段旅游影片吸引了学生的眼球，在影片放映结束后的听前阶段，徐老师以“If you have a chance to travel, where will you go?”这一问题导入，紧接着抛出“Since we</w:t>
      </w:r>
      <w:r>
        <w:rPr>
          <w:rFonts w:hint="default"/>
          <w:sz w:val="24"/>
          <w:szCs w:val="24"/>
          <w:lang w:val="en-US" w:eastAsia="zh-CN"/>
        </w:rPr>
        <w:t>’</w:t>
      </w:r>
      <w:r>
        <w:rPr>
          <w:rFonts w:hint="eastAsia"/>
          <w:sz w:val="24"/>
          <w:szCs w:val="24"/>
          <w:lang w:val="en-US" w:eastAsia="zh-CN"/>
        </w:rPr>
        <w:t>re going to travel, what should you prepare?”来请个别学生起立回答，同时对旅行准备相关的动词短语进行板书，为后续的听力内容以及课堂话题讨论做铺垫。而在有关出国旅游的行前准备方面，学生只提到了passport，为激活相关的背景词汇，徐老师追问“If we travel abroad, what else we should prepare?”以引导学生产出“apply for a visa”这一目标短语，体现了教师的课堂机智。板书过后，徐老师在课件上再次复现travel preparation的相关短语，并让学生齐读两次，以达到巩固记忆的目的。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default"/>
          <w:sz w:val="24"/>
          <w:szCs w:val="24"/>
          <w:lang w:val="en-US" w:eastAsia="zh-CN"/>
        </w:rPr>
      </w:pPr>
      <w:r>
        <w:rPr>
          <w:rFonts w:hint="eastAsia"/>
          <w:sz w:val="24"/>
          <w:szCs w:val="24"/>
          <w:lang w:val="en-US" w:eastAsia="zh-CN"/>
        </w:rPr>
        <w:t>而在听中阶段的教学过程中，徐老师则是在各个教学活动中都渗透了focus on key words这一听力技巧的教授，培养学生做听力前运用关注关键词并预测关键信息这一听力策略的习惯。在第一个听力对话中，徐老师先让学生划出各个听力问题里的key words，然后再点明每个题目中的关键词所对应的place, transport等要素，让学生有意识地在听的过程中带着目的去捕捉信息。在校对完答案后，徐老师让学生一起总结听力中所需要注意的点，即在听前划出问题中的关键词以及预测听力内容，在听中关注关键词相关的内容。总结过后的第二个听力对话，则是对学生掌握所学听力策略的一个巩固练习，让学生运用所学的关注关键词这一听力策略来进行操练。在这一听力过程中，徐老师也不断强调让学生关注key words，例如在第二次重听过程中询问“What kind of key words have you got?”，让学生在整个听力过程中牢记关键词，以此来获取目标内容。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徐老师在听后阶段的教学设计中，则引导学生初步了解现在进行时态表示将来计划的用法。徐老师先是对听力对话的文本进行挖空，让学生在听对话做填空的过程中找寻所填内容在结构上的共同点——“be doing”，然后徐老师提出“Does it mean we</w:t>
      </w:r>
      <w:r>
        <w:rPr>
          <w:rFonts w:hint="default"/>
          <w:sz w:val="24"/>
          <w:szCs w:val="24"/>
          <w:lang w:val="en-US" w:eastAsia="zh-CN"/>
        </w:rPr>
        <w:t>’</w:t>
      </w:r>
      <w:r>
        <w:rPr>
          <w:rFonts w:hint="eastAsia"/>
          <w:sz w:val="24"/>
          <w:szCs w:val="24"/>
          <w:lang w:val="en-US" w:eastAsia="zh-CN"/>
        </w:rPr>
        <w:t>re doing something right now or we</w:t>
      </w:r>
      <w:r>
        <w:rPr>
          <w:rFonts w:hint="default"/>
          <w:sz w:val="24"/>
          <w:szCs w:val="24"/>
          <w:lang w:val="en-US" w:eastAsia="zh-CN"/>
        </w:rPr>
        <w:t>’</w:t>
      </w:r>
      <w:r>
        <w:rPr>
          <w:rFonts w:hint="eastAsia"/>
          <w:sz w:val="24"/>
          <w:szCs w:val="24"/>
          <w:lang w:val="en-US" w:eastAsia="zh-CN"/>
        </w:rPr>
        <w:t>re going to do something in the future?</w:t>
      </w:r>
      <w:r>
        <w:rPr>
          <w:rFonts w:hint="default"/>
          <w:sz w:val="24"/>
          <w:szCs w:val="24"/>
          <w:lang w:val="en-US" w:eastAsia="zh-CN"/>
        </w:rPr>
        <w:t>”</w:t>
      </w:r>
      <w:r>
        <w:rPr>
          <w:rFonts w:hint="eastAsia"/>
          <w:sz w:val="24"/>
          <w:szCs w:val="24"/>
          <w:lang w:val="en-US" w:eastAsia="zh-CN"/>
        </w:rPr>
        <w:t>来让学生判断“be doing”结构在文本中所表示的时态涵义，这样的提问能够让学生更容易地在已知相似结构的前提下得出结论，明白表达将来计划的句式结构，为后续的speaking环节的教学活动打下基础，做好语言结构上的铺垫。此外，徐老师对文本的探究不止于“be doing”，她在学生回答“What questions do they ask about their trips?”这一基础问题后，加以追问“What other questions you may ask about their trips?”来拓宽学生的思考，培养锻炼学生的发散性思维。徐老师学生在回答“with whom, when they leave, how long they will stay, how much they may cost”等多方面内容时，在黑板上板书相关的特殊疑问词，来为后续的学生自由编对话的活动提供对话内容上的素材，让学生不至于“无话可说”。在基于语言、内容的铺垫后，徐老师在课件上给出对话模板以提供对话结构上的支撑，充足的铺垫准备让学生在产出对话的过程中表现得十分出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default"/>
          <w:sz w:val="24"/>
          <w:szCs w:val="24"/>
          <w:lang w:val="en-US" w:eastAsia="zh-CN"/>
        </w:rPr>
      </w:pPr>
      <w:r>
        <w:rPr>
          <w:rFonts w:hint="eastAsia"/>
          <w:sz w:val="24"/>
          <w:szCs w:val="24"/>
          <w:lang w:val="en-US" w:eastAsia="zh-CN"/>
        </w:rPr>
        <w:t>总得来说，徐慧老师带来的是一堂充实而又精彩的听说课。她在听前、听中、听后三个阶段中很好地落实好了她所设计的各个教学目标，让学生在听力过程中贯彻落实好关注关键词以及预测相关内容的听力策略，给学生提供了听后产出环节中所需用到的语言、内容以及结构上的教学支架。学生们发言积极，产出优秀，教师的教姿教态从容自然，整个教学过程环环相扣，亮点频出，从中亦可见徐老师出色的教学设计与教学机智，能观摩到一节如此优秀的英语听说课，十分荣幸且受益良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846F2"/>
    <w:rsid w:val="02BD01A1"/>
    <w:rsid w:val="0519482F"/>
    <w:rsid w:val="08CD7B47"/>
    <w:rsid w:val="09AD210B"/>
    <w:rsid w:val="0BE31959"/>
    <w:rsid w:val="0E870546"/>
    <w:rsid w:val="0E9F4E7B"/>
    <w:rsid w:val="12081460"/>
    <w:rsid w:val="13CA055A"/>
    <w:rsid w:val="15C67362"/>
    <w:rsid w:val="19DB5204"/>
    <w:rsid w:val="1AA02490"/>
    <w:rsid w:val="1B5A0962"/>
    <w:rsid w:val="1C6F53C8"/>
    <w:rsid w:val="1DAF3FE5"/>
    <w:rsid w:val="1E4E30BE"/>
    <w:rsid w:val="1E5827B8"/>
    <w:rsid w:val="212A4DE5"/>
    <w:rsid w:val="2204194B"/>
    <w:rsid w:val="24191B1E"/>
    <w:rsid w:val="249B39FA"/>
    <w:rsid w:val="2847051A"/>
    <w:rsid w:val="286558D2"/>
    <w:rsid w:val="2E2242EA"/>
    <w:rsid w:val="30AA5DC5"/>
    <w:rsid w:val="30FB6475"/>
    <w:rsid w:val="3BC61E8A"/>
    <w:rsid w:val="3BFA29B1"/>
    <w:rsid w:val="3EE403EC"/>
    <w:rsid w:val="40FB6943"/>
    <w:rsid w:val="42FA5B61"/>
    <w:rsid w:val="43DA79FD"/>
    <w:rsid w:val="47597C9E"/>
    <w:rsid w:val="481C5023"/>
    <w:rsid w:val="483B6AD8"/>
    <w:rsid w:val="49E846F2"/>
    <w:rsid w:val="4A164062"/>
    <w:rsid w:val="4B41623F"/>
    <w:rsid w:val="509F73BC"/>
    <w:rsid w:val="549524EB"/>
    <w:rsid w:val="592A638D"/>
    <w:rsid w:val="5C62256B"/>
    <w:rsid w:val="5E4513ED"/>
    <w:rsid w:val="5EC66697"/>
    <w:rsid w:val="5F3C234B"/>
    <w:rsid w:val="61F337E0"/>
    <w:rsid w:val="626B349E"/>
    <w:rsid w:val="63175023"/>
    <w:rsid w:val="63C40C67"/>
    <w:rsid w:val="64015BDC"/>
    <w:rsid w:val="65CD0A23"/>
    <w:rsid w:val="67226086"/>
    <w:rsid w:val="680F4452"/>
    <w:rsid w:val="68D42A0C"/>
    <w:rsid w:val="6A791C1C"/>
    <w:rsid w:val="6AD865D7"/>
    <w:rsid w:val="6BAA7375"/>
    <w:rsid w:val="74105410"/>
    <w:rsid w:val="74390524"/>
    <w:rsid w:val="7B8B26CB"/>
    <w:rsid w:val="7BF56960"/>
    <w:rsid w:val="7C723845"/>
    <w:rsid w:val="7FB5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Webdings" w:asciiTheme="minorHAnsi" w:hAnsiTheme="minorHAnsi" w:eastAsiaTheme="minorEastAsia"/>
      <w:kern w:val="2"/>
      <w:sz w:val="24"/>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2021-09-24T11:35:00Z</dcterms:created>
  <dc:creator>MoMo</dc:creator>
  <cp:lastModifiedBy>Administrator</cp:lastModifiedBy>
  <dcterms:modified xsi:type="dcterms:W3CDTF">2021-09-24T14:14:21Z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24E3784C72A747BC9337970B6340B035</vt:lpwstr>
  </property>
</Properties>
</file>